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302"/>
        <w:gridCol w:w="417"/>
        <w:gridCol w:w="485"/>
        <w:gridCol w:w="485"/>
        <w:gridCol w:w="301"/>
        <w:gridCol w:w="485"/>
        <w:gridCol w:w="522"/>
        <w:gridCol w:w="831"/>
        <w:gridCol w:w="7431"/>
      </w:tblGrid>
      <w:tr w:rsidR="00413CC9" w:rsidRPr="00872828" w:rsidTr="006910B1">
        <w:trPr>
          <w:trHeight w:val="233"/>
        </w:trPr>
        <w:tc>
          <w:tcPr>
            <w:tcW w:w="302" w:type="dxa"/>
            <w:shd w:val="clear" w:color="auto" w:fill="FFFFFF"/>
            <w:noWrap/>
            <w:vAlign w:val="bottom"/>
            <w:hideMark/>
          </w:tcPr>
          <w:p w:rsidR="00413CC9" w:rsidRDefault="00413CC9" w:rsidP="006910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17" w:type="dxa"/>
            <w:noWrap/>
            <w:vAlign w:val="bottom"/>
            <w:hideMark/>
          </w:tcPr>
          <w:p w:rsidR="00413CC9" w:rsidRDefault="00413CC9" w:rsidP="006910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213728" wp14:editId="0E4DCAD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-197485</wp:posOffset>
                  </wp:positionV>
                  <wp:extent cx="2181225" cy="1078230"/>
                  <wp:effectExtent l="0" t="0" r="9525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078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"/>
            </w:tblGrid>
            <w:tr w:rsidR="00413CC9" w:rsidTr="006910B1">
              <w:trPr>
                <w:trHeight w:val="233"/>
                <w:tblCellSpacing w:w="0" w:type="dxa"/>
              </w:trPr>
              <w:tc>
                <w:tcPr>
                  <w:tcW w:w="176" w:type="dxa"/>
                  <w:shd w:val="clear" w:color="auto" w:fill="FFFFFF"/>
                  <w:noWrap/>
                  <w:vAlign w:val="bottom"/>
                  <w:hideMark/>
                </w:tcPr>
                <w:p w:rsidR="00413CC9" w:rsidRDefault="00413CC9" w:rsidP="006910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:rsidR="00413CC9" w:rsidRDefault="00413CC9" w:rsidP="006910B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FFFFFF"/>
            <w:noWrap/>
            <w:vAlign w:val="bottom"/>
            <w:hideMark/>
          </w:tcPr>
          <w:p w:rsidR="00413CC9" w:rsidRDefault="00413CC9" w:rsidP="006910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5" w:type="dxa"/>
            <w:shd w:val="clear" w:color="auto" w:fill="FFFFFF"/>
            <w:noWrap/>
            <w:vAlign w:val="bottom"/>
            <w:hideMark/>
          </w:tcPr>
          <w:p w:rsidR="00413CC9" w:rsidRDefault="00413CC9" w:rsidP="006910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413CC9" w:rsidRDefault="00413CC9" w:rsidP="006910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5" w:type="dxa"/>
            <w:shd w:val="clear" w:color="auto" w:fill="FFFFFF"/>
            <w:noWrap/>
            <w:vAlign w:val="bottom"/>
            <w:hideMark/>
          </w:tcPr>
          <w:p w:rsidR="00413CC9" w:rsidRDefault="00413CC9" w:rsidP="006910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22" w:type="dxa"/>
            <w:shd w:val="clear" w:color="auto" w:fill="FFFFFF"/>
            <w:noWrap/>
            <w:vAlign w:val="bottom"/>
            <w:hideMark/>
          </w:tcPr>
          <w:p w:rsidR="00413CC9" w:rsidRDefault="00413CC9" w:rsidP="006910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31" w:type="dxa"/>
            <w:shd w:val="clear" w:color="auto" w:fill="FFFFFF"/>
            <w:noWrap/>
            <w:vAlign w:val="bottom"/>
            <w:hideMark/>
          </w:tcPr>
          <w:p w:rsidR="00413CC9" w:rsidRDefault="00413CC9" w:rsidP="006910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46" w:type="dxa"/>
            <w:shd w:val="clear" w:color="auto" w:fill="FFFFFF"/>
            <w:noWrap/>
            <w:vAlign w:val="bottom"/>
            <w:hideMark/>
          </w:tcPr>
          <w:tbl>
            <w:tblPr>
              <w:tblW w:w="5906" w:type="dxa"/>
              <w:tblInd w:w="1309" w:type="dxa"/>
              <w:tblLook w:val="04A0" w:firstRow="1" w:lastRow="0" w:firstColumn="1" w:lastColumn="0" w:noHBand="0" w:noVBand="1"/>
            </w:tblPr>
            <w:tblGrid>
              <w:gridCol w:w="5670"/>
              <w:gridCol w:w="236"/>
            </w:tblGrid>
            <w:tr w:rsidR="00413CC9" w:rsidTr="006910B1">
              <w:trPr>
                <w:gridAfter w:val="1"/>
                <w:wAfter w:w="236" w:type="dxa"/>
                <w:trHeight w:val="300"/>
              </w:trPr>
              <w:tc>
                <w:tcPr>
                  <w:tcW w:w="5670" w:type="dxa"/>
                  <w:shd w:val="clear" w:color="auto" w:fill="FFFFFF"/>
                  <w:noWrap/>
                  <w:vAlign w:val="bottom"/>
                  <w:hideMark/>
                </w:tcPr>
                <w:p w:rsidR="00413CC9" w:rsidRDefault="00413CC9" w:rsidP="006910B1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Республика Беларусь, 220037, г. Минск</w:t>
                  </w:r>
                </w:p>
              </w:tc>
            </w:tr>
            <w:tr w:rsidR="00413CC9" w:rsidTr="006910B1">
              <w:trPr>
                <w:trHeight w:val="170"/>
              </w:trPr>
              <w:tc>
                <w:tcPr>
                  <w:tcW w:w="5670" w:type="dxa"/>
                  <w:shd w:val="clear" w:color="auto" w:fill="FFFFFF"/>
                  <w:noWrap/>
                  <w:vAlign w:val="bottom"/>
                  <w:hideMark/>
                </w:tcPr>
                <w:p w:rsidR="00413CC9" w:rsidRDefault="00413CC9" w:rsidP="006910B1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Долгобродская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6/1</w:t>
                  </w:r>
                </w:p>
              </w:tc>
              <w:tc>
                <w:tcPr>
                  <w:tcW w:w="236" w:type="dxa"/>
                  <w:shd w:val="clear" w:color="auto" w:fill="FFFFFF"/>
                  <w:noWrap/>
                  <w:vAlign w:val="bottom"/>
                  <w:hideMark/>
                </w:tcPr>
                <w:p w:rsidR="00413CC9" w:rsidRDefault="00413CC9" w:rsidP="006910B1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3CC9" w:rsidTr="006910B1">
              <w:trPr>
                <w:trHeight w:val="287"/>
              </w:trPr>
              <w:tc>
                <w:tcPr>
                  <w:tcW w:w="5670" w:type="dxa"/>
                  <w:shd w:val="clear" w:color="auto" w:fill="FFFFFF"/>
                  <w:noWrap/>
                  <w:vAlign w:val="bottom"/>
                  <w:hideMark/>
                </w:tcPr>
                <w:p w:rsidR="00413CC9" w:rsidRDefault="00413CC9" w:rsidP="006910B1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тел. +375 17 299-58-23 </w:t>
                  </w:r>
                </w:p>
              </w:tc>
              <w:tc>
                <w:tcPr>
                  <w:tcW w:w="236" w:type="dxa"/>
                  <w:shd w:val="clear" w:color="auto" w:fill="FFFFFF"/>
                  <w:noWrap/>
                  <w:vAlign w:val="bottom"/>
                  <w:hideMark/>
                </w:tcPr>
                <w:p w:rsidR="00413CC9" w:rsidRDefault="00413CC9" w:rsidP="006910B1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3CC9" w:rsidTr="006910B1">
              <w:trPr>
                <w:gridAfter w:val="1"/>
                <w:wAfter w:w="236" w:type="dxa"/>
                <w:trHeight w:val="270"/>
              </w:trPr>
              <w:tc>
                <w:tcPr>
                  <w:tcW w:w="5670" w:type="dxa"/>
                  <w:shd w:val="clear" w:color="auto" w:fill="FFFFFF"/>
                  <w:noWrap/>
                  <w:vAlign w:val="center"/>
                  <w:hideMark/>
                </w:tcPr>
                <w:p w:rsidR="00413CC9" w:rsidRDefault="00413CC9" w:rsidP="006910B1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факс: +375 17 245-39-01</w:t>
                  </w:r>
                </w:p>
              </w:tc>
            </w:tr>
            <w:tr w:rsidR="00413CC9" w:rsidRPr="00872828" w:rsidTr="006910B1">
              <w:trPr>
                <w:gridAfter w:val="1"/>
                <w:wAfter w:w="236" w:type="dxa"/>
                <w:trHeight w:val="255"/>
              </w:trPr>
              <w:tc>
                <w:tcPr>
                  <w:tcW w:w="5670" w:type="dxa"/>
                  <w:shd w:val="clear" w:color="auto" w:fill="FFFFFF"/>
                  <w:noWrap/>
                  <w:vAlign w:val="center"/>
                  <w:hideMark/>
                </w:tcPr>
                <w:p w:rsidR="00413CC9" w:rsidRDefault="00413CC9" w:rsidP="006910B1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val="de-DE"/>
                    </w:rPr>
                    <w:t xml:space="preserve">www.hottaby4.by,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val="de-DE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val="de-DE"/>
                    </w:rPr>
                    <w:t>: hottaby4.tur@gmail.com</w:t>
                  </w:r>
                </w:p>
              </w:tc>
            </w:tr>
          </w:tbl>
          <w:p w:rsidR="00413CC9" w:rsidRPr="00702AA7" w:rsidRDefault="00413CC9" w:rsidP="006910B1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</w:tr>
    </w:tbl>
    <w:p w:rsidR="00413CC9" w:rsidRPr="00413CC9" w:rsidRDefault="00413CC9" w:rsidP="00413CC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76B6D"/>
          <w:sz w:val="20"/>
          <w:szCs w:val="20"/>
          <w:lang w:eastAsia="ru-RU"/>
        </w:rPr>
      </w:pPr>
    </w:p>
    <w:p w:rsidR="00413CC9" w:rsidRPr="00413CC9" w:rsidRDefault="00413CC9" w:rsidP="00413CC9">
      <w:pPr>
        <w:shd w:val="clear" w:color="auto" w:fill="FFFFFF"/>
        <w:spacing w:after="150" w:line="660" w:lineRule="atLeast"/>
        <w:jc w:val="center"/>
        <w:outlineLvl w:val="1"/>
        <w:rPr>
          <w:rFonts w:ascii="Helvetica" w:eastAsia="Times New Roman" w:hAnsi="Helvetica" w:cs="Helvetica"/>
          <w:b/>
          <w:bCs/>
          <w:color w:val="262B2E"/>
          <w:sz w:val="54"/>
          <w:szCs w:val="54"/>
          <w:lang w:eastAsia="ru-RU"/>
        </w:rPr>
      </w:pPr>
      <w:r w:rsidRPr="00413CC9">
        <w:rPr>
          <w:rFonts w:ascii="Helvetica" w:eastAsia="Times New Roman" w:hAnsi="Helvetica" w:cs="Helvetica"/>
          <w:b/>
          <w:bCs/>
          <w:color w:val="262B2E"/>
          <w:sz w:val="54"/>
          <w:szCs w:val="54"/>
          <w:lang w:eastAsia="ru-RU"/>
        </w:rPr>
        <w:t>MINI PRAGUE (Прага)</w:t>
      </w:r>
    </w:p>
    <w:p w:rsidR="00413CC9" w:rsidRPr="00413CC9" w:rsidRDefault="00413CC9" w:rsidP="00413CC9">
      <w:pPr>
        <w:shd w:val="clear" w:color="auto" w:fill="FFFFFF"/>
        <w:spacing w:after="150" w:line="480" w:lineRule="atLeast"/>
        <w:jc w:val="center"/>
        <w:outlineLvl w:val="2"/>
        <w:rPr>
          <w:rFonts w:ascii="Helvetica" w:eastAsia="Times New Roman" w:hAnsi="Helvetica" w:cs="Helvetica"/>
          <w:b/>
          <w:bCs/>
          <w:color w:val="262B2E"/>
          <w:sz w:val="36"/>
          <w:szCs w:val="36"/>
          <w:lang w:eastAsia="ru-RU"/>
        </w:rPr>
      </w:pPr>
      <w:r w:rsidRPr="00413CC9">
        <w:rPr>
          <w:rFonts w:ascii="Helvetica" w:eastAsia="Times New Roman" w:hAnsi="Helvetica" w:cs="Helvetica"/>
          <w:b/>
          <w:bCs/>
          <w:color w:val="262B2E"/>
          <w:sz w:val="36"/>
          <w:szCs w:val="36"/>
          <w:lang w:eastAsia="ru-RU"/>
        </w:rPr>
        <w:t>4 дня/3 ночи без ночных переездов!</w:t>
      </w:r>
    </w:p>
    <w:p w:rsidR="00413CC9" w:rsidRPr="00413CC9" w:rsidRDefault="00413CC9" w:rsidP="00413CC9">
      <w:pPr>
        <w:shd w:val="clear" w:color="auto" w:fill="FFFFFF"/>
        <w:spacing w:after="150" w:line="660" w:lineRule="atLeast"/>
        <w:jc w:val="center"/>
        <w:outlineLvl w:val="1"/>
        <w:rPr>
          <w:rFonts w:ascii="Helvetica" w:eastAsia="Times New Roman" w:hAnsi="Helvetica" w:cs="Helvetica"/>
          <w:b/>
          <w:bCs/>
          <w:color w:val="262B2E"/>
          <w:sz w:val="54"/>
          <w:szCs w:val="54"/>
          <w:lang w:eastAsia="ru-RU"/>
        </w:rPr>
      </w:pPr>
      <w:r w:rsidRPr="00413CC9">
        <w:rPr>
          <w:rFonts w:ascii="Helvetica" w:eastAsia="Times New Roman" w:hAnsi="Helvetica" w:cs="Helvetica"/>
          <w:b/>
          <w:bCs/>
          <w:color w:val="262B2E"/>
          <w:sz w:val="54"/>
          <w:szCs w:val="54"/>
          <w:lang w:eastAsia="ru-RU"/>
        </w:rPr>
        <w:t>Минск — Прага — Минск</w:t>
      </w:r>
    </w:p>
    <w:p w:rsidR="00413CC9" w:rsidRPr="00413CC9" w:rsidRDefault="00413CC9" w:rsidP="00413C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b/>
          <w:bCs/>
          <w:i/>
          <w:iCs/>
          <w:color w:val="676B6D"/>
          <w:sz w:val="23"/>
          <w:szCs w:val="23"/>
          <w:lang w:eastAsia="ru-RU"/>
        </w:rPr>
        <w:t>Выезды: 22.12.2017, 26.12.2017, 04.01.2018</w:t>
      </w:r>
    </w:p>
    <w:p w:rsidR="00413CC9" w:rsidRPr="00413CC9" w:rsidRDefault="00413CC9" w:rsidP="00413CC9">
      <w:pPr>
        <w:spacing w:after="0" w:line="480" w:lineRule="atLeast"/>
        <w:outlineLvl w:val="2"/>
        <w:rPr>
          <w:rFonts w:ascii="Helvetica" w:eastAsia="Times New Roman" w:hAnsi="Helvetica" w:cs="Helvetica"/>
          <w:b/>
          <w:bCs/>
          <w:color w:val="262B2E"/>
          <w:sz w:val="36"/>
          <w:szCs w:val="36"/>
          <w:lang w:eastAsia="ru-RU"/>
        </w:rPr>
      </w:pPr>
      <w:r w:rsidRPr="00413CC9">
        <w:rPr>
          <w:rFonts w:ascii="Helvetica" w:eastAsia="Times New Roman" w:hAnsi="Helvetica" w:cs="Helvetica"/>
          <w:b/>
          <w:bCs/>
          <w:i/>
          <w:iCs/>
          <w:color w:val="262B2E"/>
          <w:sz w:val="36"/>
          <w:szCs w:val="36"/>
          <w:lang w:eastAsia="ru-RU"/>
        </w:rPr>
        <w:t>Стоимость тура:</w:t>
      </w:r>
    </w:p>
    <w:p w:rsidR="00413CC9" w:rsidRPr="00413CC9" w:rsidRDefault="00413CC9" w:rsidP="00413CC9">
      <w:pPr>
        <w:numPr>
          <w:ilvl w:val="0"/>
          <w:numId w:val="1"/>
        </w:numPr>
        <w:spacing w:after="0" w:line="375" w:lineRule="atLeast"/>
        <w:ind w:left="300"/>
        <w:rPr>
          <w:rFonts w:ascii="Times New Roman" w:eastAsia="Times New Roman" w:hAnsi="Times New Roman"/>
          <w:sz w:val="23"/>
          <w:szCs w:val="23"/>
          <w:lang w:eastAsia="ru-RU"/>
        </w:rPr>
      </w:pPr>
      <w:r w:rsidRPr="00413CC9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DBL, TRPL</w:t>
      </w:r>
      <w:r w:rsidRPr="00413CC9">
        <w:rPr>
          <w:rFonts w:ascii="Times New Roman" w:eastAsia="Times New Roman" w:hAnsi="Times New Roman"/>
          <w:sz w:val="23"/>
          <w:szCs w:val="23"/>
          <w:lang w:eastAsia="ru-RU"/>
        </w:rPr>
        <w:t> </w:t>
      </w:r>
      <w:r w:rsidRPr="00413CC9">
        <w:rPr>
          <w:rFonts w:ascii="Times New Roman" w:eastAsia="Times New Roman" w:hAnsi="Times New Roman"/>
          <w:b/>
          <w:bCs/>
          <w:i/>
          <w:iCs/>
          <w:sz w:val="23"/>
          <w:szCs w:val="23"/>
          <w:lang w:eastAsia="ru-RU"/>
        </w:rPr>
        <w:t>115 EUR + 45 BYN </w:t>
      </w:r>
      <w:r w:rsidRPr="00413CC9">
        <w:rPr>
          <w:rFonts w:ascii="Times New Roman" w:eastAsia="Times New Roman" w:hAnsi="Times New Roman"/>
          <w:sz w:val="23"/>
          <w:szCs w:val="23"/>
          <w:lang w:eastAsia="ru-RU"/>
        </w:rPr>
        <w:t>(цена при размещении в 2-х, 3-х местном номере, при подселении)</w:t>
      </w:r>
    </w:p>
    <w:p w:rsidR="00413CC9" w:rsidRPr="00413CC9" w:rsidRDefault="00413CC9" w:rsidP="00413CC9">
      <w:pPr>
        <w:numPr>
          <w:ilvl w:val="0"/>
          <w:numId w:val="1"/>
        </w:numPr>
        <w:spacing w:after="0" w:line="375" w:lineRule="atLeast"/>
        <w:ind w:left="300"/>
        <w:rPr>
          <w:rFonts w:ascii="Times New Roman" w:eastAsia="Times New Roman" w:hAnsi="Times New Roman"/>
          <w:sz w:val="23"/>
          <w:szCs w:val="23"/>
          <w:lang w:eastAsia="ru-RU"/>
        </w:rPr>
      </w:pPr>
      <w:r w:rsidRPr="00413CC9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SGL</w:t>
      </w:r>
      <w:r w:rsidRPr="00413CC9">
        <w:rPr>
          <w:rFonts w:ascii="Times New Roman" w:eastAsia="Times New Roman" w:hAnsi="Times New Roman"/>
          <w:sz w:val="23"/>
          <w:szCs w:val="23"/>
          <w:lang w:eastAsia="ru-RU"/>
        </w:rPr>
        <w:t>            </w:t>
      </w:r>
      <w:r w:rsidRPr="00413CC9">
        <w:rPr>
          <w:rFonts w:ascii="Times New Roman" w:eastAsia="Times New Roman" w:hAnsi="Times New Roman"/>
          <w:b/>
          <w:bCs/>
          <w:i/>
          <w:iCs/>
          <w:sz w:val="23"/>
          <w:szCs w:val="23"/>
          <w:lang w:eastAsia="ru-RU"/>
        </w:rPr>
        <w:t>150 EUR + 45 BYN</w:t>
      </w:r>
      <w:r w:rsidRPr="00413CC9">
        <w:rPr>
          <w:rFonts w:ascii="Times New Roman" w:eastAsia="Times New Roman" w:hAnsi="Times New Roman"/>
          <w:sz w:val="23"/>
          <w:szCs w:val="23"/>
          <w:lang w:eastAsia="ru-RU"/>
        </w:rPr>
        <w:t> (цена при проживании в одноместном номере)</w:t>
      </w:r>
    </w:p>
    <w:p w:rsidR="00413CC9" w:rsidRPr="00413CC9" w:rsidRDefault="00413CC9" w:rsidP="00413CC9">
      <w:pPr>
        <w:shd w:val="clear" w:color="auto" w:fill="FFFFFF"/>
        <w:spacing w:line="480" w:lineRule="atLeast"/>
        <w:jc w:val="center"/>
        <w:outlineLvl w:val="2"/>
        <w:rPr>
          <w:rFonts w:ascii="Helvetica" w:eastAsia="Times New Roman" w:hAnsi="Helvetica" w:cs="Helvetica"/>
          <w:b/>
          <w:bCs/>
          <w:color w:val="262B2E"/>
          <w:sz w:val="36"/>
          <w:szCs w:val="36"/>
          <w:lang w:eastAsia="ru-RU"/>
        </w:rPr>
      </w:pPr>
      <w:r w:rsidRPr="00413CC9">
        <w:rPr>
          <w:rFonts w:ascii="Arial Black" w:eastAsia="Times New Roman" w:hAnsi="Arial Black" w:cs="Helvetica"/>
          <w:b/>
          <w:bCs/>
          <w:color w:val="7D2424"/>
          <w:sz w:val="36"/>
          <w:szCs w:val="36"/>
          <w:lang w:eastAsia="ru-RU"/>
        </w:rPr>
        <w:t>Программа тура на зимние заезды: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8530"/>
      </w:tblGrid>
      <w:tr w:rsidR="00413CC9" w:rsidRPr="00413CC9" w:rsidTr="00413CC9">
        <w:tc>
          <w:tcPr>
            <w:tcW w:w="132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3CC9" w:rsidRPr="00413CC9" w:rsidRDefault="00413CC9" w:rsidP="00413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1-й день:</w:t>
            </w:r>
          </w:p>
          <w:p w:rsidR="00413CC9" w:rsidRPr="00413CC9" w:rsidRDefault="00413CC9" w:rsidP="00413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≈ 05:00 отправление</w:t>
            </w:r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из Минска (а/в Центральный</w:t>
            </w:r>
            <w:proofErr w:type="gram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).</w:t>
            </w: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Транзит по территории РБ. Прохождение границы. Транзит по территории ЕС. Прибытие на ночлег на территории Чехии. </w:t>
            </w:r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Заселение в отель.</w:t>
            </w:r>
          </w:p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Ночлег в отеле.</w:t>
            </w:r>
          </w:p>
        </w:tc>
      </w:tr>
      <w:tr w:rsidR="00413CC9" w:rsidRPr="00413CC9" w:rsidTr="00413CC9">
        <w:tc>
          <w:tcPr>
            <w:tcW w:w="132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3CC9" w:rsidRPr="00413CC9" w:rsidRDefault="00413CC9" w:rsidP="00413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2-й день:</w:t>
            </w:r>
          </w:p>
          <w:p w:rsidR="00413CC9" w:rsidRPr="00413CC9" w:rsidRDefault="00413CC9" w:rsidP="00413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Завтрак.  Обзорная пешеходная экскурсия «Злата Прага»</w:t>
            </w:r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 – Пражский Град, Королевский дворец, Собор Святого Вита, Карлов Мост, экскурсия по Старому городу: 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Староместкая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 площадь, известные во всем мире часы «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Орлой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», самая дорогая улица Праги — Парижская, Костел Девы Марии, Костел Святого Николая, памятник  Яну Гусу и многое др.</w:t>
            </w:r>
          </w:p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Возможно организованное посещение  (2.5 часа) </w:t>
            </w:r>
            <w:proofErr w:type="spellStart"/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аутлет</w:t>
            </w:r>
            <w:proofErr w:type="spellEnd"/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—</w:t>
            </w:r>
            <w:hyperlink r:id="rId7" w:history="1">
              <w:r w:rsidRPr="00413CC9">
                <w:rPr>
                  <w:rFonts w:ascii="Times New Roman" w:eastAsia="Times New Roman" w:hAnsi="Times New Roman"/>
                  <w:b/>
                  <w:bCs/>
                  <w:iCs/>
                  <w:color w:val="919E09"/>
                  <w:sz w:val="24"/>
                  <w:szCs w:val="24"/>
                  <w:u w:val="single"/>
                  <w:lang w:eastAsia="ru-RU"/>
                </w:rPr>
                <w:t>центра  «</w:t>
              </w:r>
              <w:proofErr w:type="spellStart"/>
              <w:r w:rsidRPr="00413CC9">
                <w:rPr>
                  <w:rFonts w:ascii="Times New Roman" w:eastAsia="Times New Roman" w:hAnsi="Times New Roman"/>
                  <w:b/>
                  <w:bCs/>
                  <w:iCs/>
                  <w:color w:val="919E09"/>
                  <w:sz w:val="24"/>
                  <w:szCs w:val="24"/>
                  <w:u w:val="single"/>
                  <w:lang w:eastAsia="ru-RU"/>
                </w:rPr>
                <w:t>Fashion</w:t>
              </w:r>
              <w:proofErr w:type="spellEnd"/>
              <w:r w:rsidRPr="00413CC9">
                <w:rPr>
                  <w:rFonts w:ascii="Times New Roman" w:eastAsia="Times New Roman" w:hAnsi="Times New Roman"/>
                  <w:b/>
                  <w:bCs/>
                  <w:iCs/>
                  <w:color w:val="919E0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13CC9">
                <w:rPr>
                  <w:rFonts w:ascii="Times New Roman" w:eastAsia="Times New Roman" w:hAnsi="Times New Roman"/>
                  <w:b/>
                  <w:bCs/>
                  <w:iCs/>
                  <w:color w:val="919E09"/>
                  <w:sz w:val="24"/>
                  <w:szCs w:val="24"/>
                  <w:u w:val="single"/>
                  <w:lang w:eastAsia="ru-RU"/>
                </w:rPr>
                <w:t>Arena</w:t>
              </w:r>
              <w:proofErr w:type="spellEnd"/>
              <w:r w:rsidRPr="00413CC9">
                <w:rPr>
                  <w:rFonts w:ascii="Times New Roman" w:eastAsia="Times New Roman" w:hAnsi="Times New Roman"/>
                  <w:b/>
                  <w:bCs/>
                  <w:iCs/>
                  <w:color w:val="919E09"/>
                  <w:sz w:val="24"/>
                  <w:szCs w:val="24"/>
                  <w:u w:val="single"/>
                  <w:lang w:eastAsia="ru-RU"/>
                </w:rPr>
                <w:t>» </w:t>
              </w:r>
            </w:hyperlink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Adid</w:t>
            </w:r>
            <w:proofErr w:type="gram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s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Mеxx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Tom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Tailоr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Lacoste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Benetton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Salamander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Eccо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другие). Отличие ««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Fashion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Arena</w:t>
            </w:r>
            <w:proofErr w:type="spell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»» от обычных </w:t>
            </w:r>
            <w:proofErr w:type="gramStart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шопинг-центров</w:t>
            </w:r>
            <w:proofErr w:type="gramEnd"/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том, что в 101 магазине предоставляют сезонные скидки от 30 до 70% на товары прошлогодних коллекций. Также посетители могут попасть на отдельные распродажи и получить еще скидку до 50%, при этом качество товара будет гарантированно идеальным.</w:t>
            </w:r>
          </w:p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Свободное время в Праге.</w:t>
            </w:r>
          </w:p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Возможна 2-х часовая вечерняя прогулка по реке Влтава</w:t>
            </w:r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на кораблике с ужином (шведский стол) и экскурсией с палубы теплохода</w:t>
            </w: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 (доп. 25 €).</w:t>
            </w:r>
          </w:p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Ночлег в отеле в Праге.</w:t>
            </w:r>
          </w:p>
        </w:tc>
      </w:tr>
      <w:tr w:rsidR="00413CC9" w:rsidRPr="00413CC9" w:rsidTr="00413CC9">
        <w:tc>
          <w:tcPr>
            <w:tcW w:w="132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3CC9" w:rsidRPr="00413CC9" w:rsidRDefault="00413CC9" w:rsidP="00413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3-й день:</w:t>
            </w:r>
          </w:p>
          <w:p w:rsidR="00413CC9" w:rsidRPr="00413CC9" w:rsidRDefault="00413CC9" w:rsidP="00413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Завтрак.</w:t>
            </w:r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Трансфер в центр города. Свободное время.</w:t>
            </w:r>
          </w:p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24.12.2017, 06.01.2018  Рождественский ужин </w:t>
            </w:r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доп. 25€).</w:t>
            </w:r>
          </w:p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Вечерняя  экскурсия – анимация  «Мистическая Прага»</w:t>
            </w:r>
            <w:proofErr w:type="gramStart"/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доп. 10€).</w:t>
            </w:r>
            <w:r w:rsidRPr="0041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«Мистическая Прага» познакомит вас с множеством подобных легенд, преданий, поверий и загадочных историй, случившихся в Праге за время  её долгой истории. Это замечательная возможность взглянуть на историю этого города с совершенно другой стороны, увидеть не только вещественные </w:t>
            </w:r>
            <w:r w:rsidRPr="00413C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памятники архитектуры города, но подробно познакомиться с духом средневекового города, узнать, чем жил средневековый человек, как он мыслил и почему Прага выглядит сегодня именно так, а не иначе. Ночлег в отеле в Праге.</w:t>
            </w:r>
          </w:p>
        </w:tc>
      </w:tr>
      <w:tr w:rsidR="00413CC9" w:rsidRPr="00413CC9" w:rsidTr="00413CC9">
        <w:tc>
          <w:tcPr>
            <w:tcW w:w="132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3CC9" w:rsidRPr="00413CC9" w:rsidRDefault="00413CC9" w:rsidP="00413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4-й день:</w:t>
            </w:r>
          </w:p>
          <w:p w:rsidR="00413CC9" w:rsidRPr="00413CC9" w:rsidRDefault="00413CC9" w:rsidP="00413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Завтрак. Выселение из отеля. Ранний выезд из Праги.</w:t>
            </w:r>
          </w:p>
          <w:p w:rsidR="00413CC9" w:rsidRPr="00413CC9" w:rsidRDefault="00413CC9" w:rsidP="0041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C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Транзит по территории Польши. Прохождение границы. Прибытие в Минск поздно ночью (возможно после 00:00 следующего дня)</w:t>
            </w:r>
          </w:p>
        </w:tc>
      </w:tr>
    </w:tbl>
    <w:p w:rsidR="00413CC9" w:rsidRPr="00413CC9" w:rsidRDefault="00413CC9" w:rsidP="00413CC9">
      <w:pPr>
        <w:shd w:val="clear" w:color="auto" w:fill="FFFFFF"/>
        <w:spacing w:after="150" w:line="480" w:lineRule="atLeast"/>
        <w:jc w:val="center"/>
        <w:outlineLvl w:val="2"/>
        <w:rPr>
          <w:rFonts w:ascii="Helvetica" w:eastAsia="Times New Roman" w:hAnsi="Helvetica" w:cs="Helvetica"/>
          <w:b/>
          <w:bCs/>
          <w:color w:val="262B2E"/>
          <w:sz w:val="36"/>
          <w:szCs w:val="36"/>
          <w:lang w:eastAsia="ru-RU"/>
        </w:rPr>
      </w:pPr>
      <w:r w:rsidRPr="00413CC9">
        <w:rPr>
          <w:rFonts w:ascii="Helvetica" w:eastAsia="Times New Roman" w:hAnsi="Helvetica" w:cs="Helvetica"/>
          <w:b/>
          <w:bCs/>
          <w:color w:val="262B2E"/>
          <w:sz w:val="36"/>
          <w:szCs w:val="36"/>
          <w:lang w:eastAsia="ru-RU"/>
        </w:rPr>
        <w:t>В СТОИМОСТЬ ВКЛЮЧЕНО:</w:t>
      </w:r>
    </w:p>
    <w:p w:rsidR="00413CC9" w:rsidRPr="00413CC9" w:rsidRDefault="00413CC9" w:rsidP="00413C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проезд автобусом;</w:t>
      </w:r>
    </w:p>
    <w:p w:rsidR="00413CC9" w:rsidRPr="00413CC9" w:rsidRDefault="00413CC9" w:rsidP="00413C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проживание в отелях 3*  (WC/душ, TV в номере);</w:t>
      </w:r>
    </w:p>
    <w:p w:rsidR="00413CC9" w:rsidRPr="00413CC9" w:rsidRDefault="00413CC9" w:rsidP="00413C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транзитный ночлег;</w:t>
      </w:r>
    </w:p>
    <w:p w:rsidR="00413CC9" w:rsidRPr="00413CC9" w:rsidRDefault="00413CC9" w:rsidP="00413C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завтраки в отелях;</w:t>
      </w:r>
    </w:p>
    <w:p w:rsidR="00413CC9" w:rsidRPr="00413CC9" w:rsidRDefault="00413CC9" w:rsidP="00413C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экскурсии согласно программе</w:t>
      </w:r>
    </w:p>
    <w:p w:rsidR="00413CC9" w:rsidRPr="00413CC9" w:rsidRDefault="00413CC9" w:rsidP="00413C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сопровождение на маршруте</w:t>
      </w:r>
    </w:p>
    <w:p w:rsidR="00413CC9" w:rsidRPr="00413CC9" w:rsidRDefault="00413CC9" w:rsidP="00413C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услуги визовой поддержки</w:t>
      </w:r>
    </w:p>
    <w:p w:rsidR="00413CC9" w:rsidRPr="00413CC9" w:rsidRDefault="00413CC9" w:rsidP="00413CC9">
      <w:pPr>
        <w:shd w:val="clear" w:color="auto" w:fill="FFFFFF"/>
        <w:spacing w:after="150" w:line="480" w:lineRule="atLeast"/>
        <w:jc w:val="center"/>
        <w:outlineLvl w:val="2"/>
        <w:rPr>
          <w:rFonts w:ascii="Helvetica" w:eastAsia="Times New Roman" w:hAnsi="Helvetica" w:cs="Helvetica"/>
          <w:b/>
          <w:bCs/>
          <w:color w:val="262B2E"/>
          <w:sz w:val="36"/>
          <w:szCs w:val="36"/>
          <w:lang w:eastAsia="ru-RU"/>
        </w:rPr>
      </w:pPr>
      <w:r w:rsidRPr="00413CC9">
        <w:rPr>
          <w:rFonts w:ascii="Helvetica" w:eastAsia="Times New Roman" w:hAnsi="Helvetica" w:cs="Helvetica"/>
          <w:b/>
          <w:bCs/>
          <w:color w:val="262B2E"/>
          <w:sz w:val="36"/>
          <w:szCs w:val="36"/>
          <w:lang w:eastAsia="ru-RU"/>
        </w:rPr>
        <w:t>В СТОИМОСТЬ НЕ ВКЛЮЧЕНО:</w:t>
      </w:r>
    </w:p>
    <w:p w:rsidR="00413CC9" w:rsidRPr="00413CC9" w:rsidRDefault="00413CC9" w:rsidP="00413C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консульский сбор;</w:t>
      </w:r>
    </w:p>
    <w:p w:rsidR="00413CC9" w:rsidRPr="00413CC9" w:rsidRDefault="00413CC9" w:rsidP="00413C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медицинская страховка;</w:t>
      </w:r>
    </w:p>
    <w:p w:rsidR="00413CC9" w:rsidRPr="00413CC9" w:rsidRDefault="00413CC9" w:rsidP="00413C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входные билеты в замки, музеи, галереи;</w:t>
      </w:r>
    </w:p>
    <w:p w:rsidR="00413CC9" w:rsidRPr="00413CC9" w:rsidRDefault="00413CC9" w:rsidP="00413C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bookmarkStart w:id="0" w:name="_GoBack"/>
      <w:bookmarkEnd w:id="0"/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проезд общественным транспортом;</w:t>
      </w:r>
    </w:p>
    <w:p w:rsidR="00413CC9" w:rsidRPr="00413CC9" w:rsidRDefault="00413CC9" w:rsidP="00413CC9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413CC9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использование радиоаппаратуры для экскурсий 1 евро в день — обязательно!</w:t>
      </w:r>
    </w:p>
    <w:p w:rsidR="00413CC9" w:rsidRPr="00413CC9" w:rsidRDefault="00413CC9" w:rsidP="00413CC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76B6D"/>
          <w:sz w:val="20"/>
          <w:szCs w:val="20"/>
          <w:lang w:eastAsia="ru-RU"/>
        </w:rPr>
      </w:pPr>
    </w:p>
    <w:p w:rsidR="00233951" w:rsidRPr="00413CC9" w:rsidRDefault="00413CC9" w:rsidP="00413CC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76B6D"/>
          <w:sz w:val="20"/>
          <w:szCs w:val="20"/>
          <w:lang w:eastAsia="ru-RU"/>
        </w:rPr>
      </w:pPr>
      <w:proofErr w:type="gramStart"/>
      <w:r w:rsidRPr="00876DE1">
        <w:rPr>
          <w:rFonts w:ascii="Helvetica" w:eastAsia="Times New Roman" w:hAnsi="Helvetica" w:cs="Helvetica"/>
          <w:color w:val="676B6D"/>
          <w:sz w:val="20"/>
          <w:szCs w:val="20"/>
          <w:lang w:eastAsia="ru-RU"/>
        </w:rPr>
        <w:t xml:space="preserve">Туристическое </w:t>
      </w:r>
      <w:proofErr w:type="spellStart"/>
      <w:r w:rsidRPr="00876DE1">
        <w:rPr>
          <w:rFonts w:ascii="Helvetica" w:eastAsia="Times New Roman" w:hAnsi="Helvetica" w:cs="Helvetica"/>
          <w:color w:val="676B6D"/>
          <w:sz w:val="20"/>
          <w:szCs w:val="20"/>
          <w:lang w:eastAsia="ru-RU"/>
        </w:rPr>
        <w:t>агенство</w:t>
      </w:r>
      <w:proofErr w:type="spellEnd"/>
      <w:r w:rsidRPr="00872828">
        <w:rPr>
          <w:rFonts w:ascii="Helvetica" w:eastAsia="Times New Roman" w:hAnsi="Helvetica" w:cs="Helvetica"/>
          <w:color w:val="676B6D"/>
          <w:sz w:val="20"/>
          <w:szCs w:val="20"/>
          <w:lang w:eastAsia="ru-RU"/>
        </w:rPr>
        <w:t xml:space="preserve"> оставляет за собой право на внесение изменений в порядок посещения экскурсионных объектов, в случае невозможности посещения экскурсионного объекта – замену на аналогичный, сохраняя при этом программу тура в целом.</w:t>
      </w:r>
      <w:proofErr w:type="gramEnd"/>
      <w:r w:rsidRPr="00872828">
        <w:rPr>
          <w:rFonts w:ascii="Helvetica" w:eastAsia="Times New Roman" w:hAnsi="Helvetica" w:cs="Helvetica"/>
          <w:color w:val="676B6D"/>
          <w:sz w:val="20"/>
          <w:szCs w:val="20"/>
          <w:lang w:eastAsia="ru-RU"/>
        </w:rPr>
        <w:t xml:space="preserve"> Время в пути указанно ориентировочно. </w:t>
      </w:r>
      <w:proofErr w:type="gramStart"/>
      <w:r w:rsidRPr="00876DE1">
        <w:rPr>
          <w:rFonts w:ascii="Helvetica" w:eastAsia="Times New Roman" w:hAnsi="Helvetica" w:cs="Helvetica"/>
          <w:color w:val="676B6D"/>
          <w:sz w:val="20"/>
          <w:szCs w:val="20"/>
          <w:lang w:eastAsia="ru-RU"/>
        </w:rPr>
        <w:t>Туристическое</w:t>
      </w:r>
      <w:proofErr w:type="gramEnd"/>
      <w:r w:rsidRPr="00876DE1">
        <w:rPr>
          <w:rFonts w:ascii="Helvetica" w:eastAsia="Times New Roman" w:hAnsi="Helvetica" w:cs="Helvetica"/>
          <w:color w:val="676B6D"/>
          <w:sz w:val="20"/>
          <w:szCs w:val="20"/>
          <w:lang w:eastAsia="ru-RU"/>
        </w:rPr>
        <w:t xml:space="preserve"> </w:t>
      </w:r>
      <w:proofErr w:type="spellStart"/>
      <w:r w:rsidRPr="00876DE1">
        <w:rPr>
          <w:rFonts w:ascii="Helvetica" w:eastAsia="Times New Roman" w:hAnsi="Helvetica" w:cs="Helvetica"/>
          <w:color w:val="676B6D"/>
          <w:sz w:val="20"/>
          <w:szCs w:val="20"/>
          <w:lang w:eastAsia="ru-RU"/>
        </w:rPr>
        <w:t>агенство</w:t>
      </w:r>
      <w:proofErr w:type="spellEnd"/>
      <w:r w:rsidRPr="00872828">
        <w:rPr>
          <w:rFonts w:ascii="Helvetica" w:eastAsia="Times New Roman" w:hAnsi="Helvetica" w:cs="Helvetica"/>
          <w:color w:val="676B6D"/>
          <w:sz w:val="20"/>
          <w:szCs w:val="20"/>
          <w:lang w:eastAsia="ru-RU"/>
        </w:rPr>
        <w:t xml:space="preserve"> не несет ответственности за задержки на границе, пробки в дороге.</w:t>
      </w:r>
    </w:p>
    <w:sectPr w:rsidR="00233951" w:rsidRPr="004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A31"/>
    <w:multiLevelType w:val="multilevel"/>
    <w:tmpl w:val="1038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202D0"/>
    <w:multiLevelType w:val="multilevel"/>
    <w:tmpl w:val="2888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F364A3"/>
    <w:multiLevelType w:val="multilevel"/>
    <w:tmpl w:val="064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110AC4"/>
    <w:multiLevelType w:val="multilevel"/>
    <w:tmpl w:val="68D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72"/>
    <w:rsid w:val="00233951"/>
    <w:rsid w:val="00413CC9"/>
    <w:rsid w:val="0060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85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6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shion-arena.cz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2017-11-17T14:32:00Z</dcterms:created>
  <dcterms:modified xsi:type="dcterms:W3CDTF">2017-11-17T14:39:00Z</dcterms:modified>
</cp:coreProperties>
</file>